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0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1003"/>
        <w:gridCol w:w="1354"/>
        <w:gridCol w:w="4424"/>
      </w:tblGrid>
      <w:tr w:rsidR="00035AF5" w:rsidRPr="00DA25BB" w14:paraId="43151D55" w14:textId="77777777" w:rsidTr="00035AF5">
        <w:trPr>
          <w:trHeight w:val="892"/>
          <w:tblHeader/>
        </w:trPr>
        <w:tc>
          <w:tcPr>
            <w:tcW w:w="1533" w:type="pct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266CBCFA" w14:textId="0EC43E9E" w:rsidR="00035AF5" w:rsidRDefault="00035AF5" w:rsidP="00035AF5">
            <w:pPr>
              <w:spacing w:after="0" w:line="240" w:lineRule="auto"/>
              <w:jc w:val="center"/>
              <w:rPr>
                <w:rFonts w:ascii="Nunito" w:hAnsi="Nunito"/>
                <w:color w:val="858796"/>
              </w:rPr>
            </w:pPr>
            <w:r>
              <w:rPr>
                <w:rFonts w:ascii="Nunito" w:hAnsi="Nunito"/>
                <w:color w:val="858796"/>
              </w:rPr>
              <w:t>Thématiques</w:t>
            </w:r>
          </w:p>
        </w:tc>
        <w:tc>
          <w:tcPr>
            <w:tcW w:w="513" w:type="pct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349A7D0A" w14:textId="6CD360F7" w:rsidR="00035AF5" w:rsidRDefault="00035AF5" w:rsidP="00035AF5">
            <w:pPr>
              <w:spacing w:after="0" w:line="240" w:lineRule="auto"/>
              <w:jc w:val="center"/>
              <w:rPr>
                <w:rFonts w:ascii="Nunito" w:hAnsi="Nunito"/>
                <w:color w:val="858796"/>
              </w:rPr>
            </w:pPr>
            <w:r>
              <w:rPr>
                <w:rFonts w:ascii="Nunito" w:hAnsi="Nunito"/>
                <w:color w:val="858796"/>
              </w:rPr>
              <w:t>Nb de sessions</w:t>
            </w:r>
          </w:p>
        </w:tc>
        <w:tc>
          <w:tcPr>
            <w:tcW w:w="692" w:type="pct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25BBC7A5" w14:textId="30C562F0" w:rsidR="00035AF5" w:rsidRDefault="00035AF5" w:rsidP="00035AF5">
            <w:pPr>
              <w:spacing w:after="0" w:line="240" w:lineRule="auto"/>
              <w:jc w:val="center"/>
              <w:rPr>
                <w:rFonts w:ascii="Nunito" w:hAnsi="Nunito"/>
                <w:color w:val="858796"/>
              </w:rPr>
            </w:pPr>
            <w:r>
              <w:rPr>
                <w:rFonts w:ascii="Nunito" w:hAnsi="Nunito"/>
                <w:color w:val="858796"/>
              </w:rPr>
              <w:t>Nb de participants</w:t>
            </w:r>
          </w:p>
        </w:tc>
        <w:tc>
          <w:tcPr>
            <w:tcW w:w="2262" w:type="pct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2FE6C4B5" w14:textId="1EFFE92B" w:rsidR="00035AF5" w:rsidRDefault="00035AF5" w:rsidP="00035AF5">
            <w:pPr>
              <w:spacing w:after="0" w:line="240" w:lineRule="auto"/>
              <w:jc w:val="center"/>
              <w:rPr>
                <w:rFonts w:ascii="Nunito" w:hAnsi="Nunito"/>
                <w:color w:val="858796"/>
              </w:rPr>
            </w:pPr>
            <w:r>
              <w:rPr>
                <w:rFonts w:ascii="Nunito" w:hAnsi="Nunito"/>
                <w:color w:val="858796"/>
              </w:rPr>
              <w:t xml:space="preserve">Intervenants </w:t>
            </w:r>
          </w:p>
        </w:tc>
      </w:tr>
      <w:tr w:rsidR="00035AF5" w:rsidRPr="00DA25BB" w14:paraId="5F6D758C" w14:textId="77777777" w:rsidTr="00035AF5">
        <w:trPr>
          <w:tblHeader/>
        </w:trPr>
        <w:tc>
          <w:tcPr>
            <w:tcW w:w="1533" w:type="pct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1862D8B8" w14:textId="1B46668F" w:rsidR="00035AF5" w:rsidRPr="00DA25BB" w:rsidRDefault="00035AF5" w:rsidP="00035AF5">
            <w:pPr>
              <w:spacing w:after="0" w:line="240" w:lineRule="auto"/>
              <w:jc w:val="center"/>
              <w:rPr>
                <w:rFonts w:ascii="Nunito" w:eastAsia="Times New Roman" w:hAnsi="Nunito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Nunito" w:hAnsi="Nunito"/>
                <w:color w:val="858796"/>
              </w:rPr>
              <w:t>CONSTRUIRE SA COMMUNICATION EN PERIODE PREELECTORALE ET ELECTORALE : bilan de fin de mandat et bonnes pratiques</w:t>
            </w:r>
          </w:p>
        </w:tc>
        <w:tc>
          <w:tcPr>
            <w:tcW w:w="513" w:type="pct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2320CD88" w14:textId="08CE8E4D" w:rsidR="00035AF5" w:rsidRPr="00DA25BB" w:rsidRDefault="00035AF5" w:rsidP="00035AF5">
            <w:pPr>
              <w:spacing w:after="0" w:line="240" w:lineRule="auto"/>
              <w:jc w:val="center"/>
              <w:rPr>
                <w:rFonts w:ascii="Nunito" w:eastAsia="Times New Roman" w:hAnsi="Nunito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Nunito" w:hAnsi="Nunito"/>
                <w:color w:val="858796"/>
              </w:rPr>
              <w:t>6</w:t>
            </w:r>
          </w:p>
        </w:tc>
        <w:tc>
          <w:tcPr>
            <w:tcW w:w="692" w:type="pct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3C79A735" w14:textId="69AF9569" w:rsidR="00035AF5" w:rsidRPr="00DA25BB" w:rsidRDefault="00035AF5" w:rsidP="00035AF5">
            <w:pPr>
              <w:spacing w:after="0" w:line="240" w:lineRule="auto"/>
              <w:jc w:val="center"/>
              <w:rPr>
                <w:rFonts w:ascii="Nunito" w:eastAsia="Times New Roman" w:hAnsi="Nunito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Nunito" w:hAnsi="Nunito"/>
                <w:color w:val="858796"/>
              </w:rPr>
              <w:t>97</w:t>
            </w:r>
          </w:p>
        </w:tc>
        <w:tc>
          <w:tcPr>
            <w:tcW w:w="2262" w:type="pct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74A0E1E7" w14:textId="1AF6CC78" w:rsidR="00035AF5" w:rsidRPr="00035AF5" w:rsidRDefault="00035AF5" w:rsidP="00A60615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Nunito" w:eastAsia="Times New Roman" w:hAnsi="Nunito" w:cs="Times New Roman"/>
                <w:color w:val="858796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Nunito" w:eastAsia="Times New Roman" w:hAnsi="Nunito" w:cs="Times New Roman"/>
                <w:color w:val="858796"/>
                <w:kern w:val="0"/>
                <w:sz w:val="24"/>
                <w:szCs w:val="24"/>
                <w:lang w:eastAsia="fr-FR"/>
                <w14:ligatures w14:val="none"/>
              </w:rPr>
              <w:t>V</w:t>
            </w:r>
            <w:r w:rsidRPr="00035AF5">
              <w:rPr>
                <w:rFonts w:ascii="Nunito" w:eastAsia="Times New Roman" w:hAnsi="Nunito" w:cs="Times New Roman"/>
                <w:color w:val="858796"/>
                <w:kern w:val="0"/>
                <w:sz w:val="24"/>
                <w:szCs w:val="24"/>
                <w:lang w:eastAsia="fr-FR"/>
                <w14:ligatures w14:val="none"/>
              </w:rPr>
              <w:t>AN MIGOM Sophie, Directrice du CFMEL</w:t>
            </w:r>
          </w:p>
          <w:p w14:paraId="5B075AE5" w14:textId="77777777" w:rsidR="00035AF5" w:rsidRPr="00035AF5" w:rsidRDefault="00035AF5" w:rsidP="00A60615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Nunito" w:eastAsia="Times New Roman" w:hAnsi="Nunito" w:cs="Times New Roman"/>
                <w:color w:val="858796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5AF5">
              <w:rPr>
                <w:rFonts w:ascii="Nunito" w:eastAsia="Times New Roman" w:hAnsi="Nunito" w:cs="Times New Roman"/>
                <w:color w:val="858796"/>
                <w:kern w:val="0"/>
                <w:sz w:val="24"/>
                <w:szCs w:val="24"/>
                <w:lang w:eastAsia="fr-FR"/>
                <w14:ligatures w14:val="none"/>
              </w:rPr>
              <w:t>FRONTANAU Nelly, Formatrice et coach professionnelle</w:t>
            </w:r>
          </w:p>
          <w:p w14:paraId="6D9A9C5C" w14:textId="5AA0D483" w:rsidR="00035AF5" w:rsidRPr="00DA25BB" w:rsidRDefault="00035AF5" w:rsidP="00035AF5">
            <w:pPr>
              <w:spacing w:after="0" w:line="240" w:lineRule="auto"/>
              <w:jc w:val="center"/>
              <w:rPr>
                <w:rFonts w:ascii="Nunito" w:eastAsia="Times New Roman" w:hAnsi="Nunito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035AF5" w:rsidRPr="00DA25BB" w14:paraId="13B296B5" w14:textId="77777777" w:rsidTr="00035AF5">
        <w:tc>
          <w:tcPr>
            <w:tcW w:w="1533" w:type="pct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05436D14" w14:textId="131A8480" w:rsidR="00035AF5" w:rsidRPr="00DA25BB" w:rsidRDefault="00035AF5" w:rsidP="00035AF5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Nunito" w:hAnsi="Nunito"/>
                <w:color w:val="858796"/>
              </w:rPr>
              <w:t>CONSTRUIRE SON BUDGET 2025 : comment garantir son efficacité face aux défis financiers ?</w:t>
            </w:r>
          </w:p>
        </w:tc>
        <w:tc>
          <w:tcPr>
            <w:tcW w:w="513" w:type="pct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06BC5D5A" w14:textId="3FE01017" w:rsidR="00035AF5" w:rsidRPr="00DA25BB" w:rsidRDefault="00035AF5" w:rsidP="00035AF5">
            <w:pPr>
              <w:spacing w:after="0" w:line="240" w:lineRule="auto"/>
              <w:jc w:val="center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Nunito" w:hAnsi="Nunito"/>
                <w:color w:val="858796"/>
              </w:rPr>
              <w:t>6</w:t>
            </w:r>
          </w:p>
        </w:tc>
        <w:tc>
          <w:tcPr>
            <w:tcW w:w="692" w:type="pct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03560B4F" w14:textId="5AF69F03" w:rsidR="00035AF5" w:rsidRPr="00DA25BB" w:rsidRDefault="00035AF5" w:rsidP="00035AF5">
            <w:pPr>
              <w:spacing w:after="0" w:line="240" w:lineRule="auto"/>
              <w:jc w:val="center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Nunito" w:hAnsi="Nunito"/>
                <w:color w:val="858796"/>
              </w:rPr>
              <w:t>68</w:t>
            </w:r>
          </w:p>
        </w:tc>
        <w:tc>
          <w:tcPr>
            <w:tcW w:w="2262" w:type="pct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0F88F1D8" w14:textId="4B9CD25F" w:rsidR="00035AF5" w:rsidRPr="00035AF5" w:rsidRDefault="00035AF5" w:rsidP="00A60615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Nunito" w:eastAsia="Times New Roman" w:hAnsi="Nunito" w:cs="Times New Roman"/>
                <w:color w:val="858796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5AF5">
              <w:rPr>
                <w:rFonts w:ascii="Nunito" w:eastAsia="Times New Roman" w:hAnsi="Nunito" w:cs="Times New Roman"/>
                <w:color w:val="858796"/>
                <w:kern w:val="0"/>
                <w:sz w:val="24"/>
                <w:szCs w:val="24"/>
                <w:lang w:eastAsia="fr-FR"/>
                <w14:ligatures w14:val="none"/>
              </w:rPr>
              <w:t>CALIN Sylvie, Conseil en finances au CFMEL</w:t>
            </w:r>
          </w:p>
        </w:tc>
      </w:tr>
      <w:tr w:rsidR="00035AF5" w:rsidRPr="00DA25BB" w14:paraId="10E797B8" w14:textId="77777777" w:rsidTr="00035AF5">
        <w:tc>
          <w:tcPr>
            <w:tcW w:w="1533" w:type="pct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454C49D0" w14:textId="0C9DB0BF" w:rsidR="00035AF5" w:rsidRPr="00DA25BB" w:rsidRDefault="00035AF5" w:rsidP="00035AF5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Nunito" w:hAnsi="Nunito"/>
                <w:color w:val="858796"/>
              </w:rPr>
              <w:t>LA LAÏCITÉ : la République et les cultes</w:t>
            </w:r>
          </w:p>
        </w:tc>
        <w:tc>
          <w:tcPr>
            <w:tcW w:w="513" w:type="pct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1AB882E9" w14:textId="3D8C306C" w:rsidR="00035AF5" w:rsidRPr="00DA25BB" w:rsidRDefault="00035AF5" w:rsidP="00035AF5">
            <w:pPr>
              <w:spacing w:after="0" w:line="240" w:lineRule="auto"/>
              <w:jc w:val="center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Nunito" w:hAnsi="Nunito"/>
                <w:color w:val="858796"/>
              </w:rPr>
              <w:t>2</w:t>
            </w:r>
          </w:p>
        </w:tc>
        <w:tc>
          <w:tcPr>
            <w:tcW w:w="692" w:type="pct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3382F006" w14:textId="688487C7" w:rsidR="00035AF5" w:rsidRPr="00DA25BB" w:rsidRDefault="00035AF5" w:rsidP="00035AF5">
            <w:pPr>
              <w:spacing w:after="0" w:line="240" w:lineRule="auto"/>
              <w:jc w:val="center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Nunito" w:hAnsi="Nunito"/>
                <w:color w:val="858796"/>
              </w:rPr>
              <w:t>30</w:t>
            </w:r>
          </w:p>
        </w:tc>
        <w:tc>
          <w:tcPr>
            <w:tcW w:w="2262" w:type="pct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022089DE" w14:textId="77777777" w:rsidR="00035AF5" w:rsidRPr="00035AF5" w:rsidRDefault="00035AF5" w:rsidP="00A60615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Nunito" w:eastAsia="Times New Roman" w:hAnsi="Nunito" w:cs="Times New Roman"/>
                <w:color w:val="858796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5AF5">
              <w:rPr>
                <w:rFonts w:ascii="Nunito" w:eastAsia="Times New Roman" w:hAnsi="Nunito" w:cs="Times New Roman"/>
                <w:color w:val="858796"/>
                <w:kern w:val="0"/>
                <w:sz w:val="24"/>
                <w:szCs w:val="24"/>
                <w:lang w:eastAsia="fr-FR"/>
                <w14:ligatures w14:val="none"/>
              </w:rPr>
              <w:t>LIMOUZIN Jacques, Inspecteur d'académie honoraire</w:t>
            </w:r>
          </w:p>
          <w:p w14:paraId="42389CE3" w14:textId="10CEAAED" w:rsidR="00035AF5" w:rsidRPr="00035AF5" w:rsidRDefault="00035AF5" w:rsidP="00A60615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Nunito" w:eastAsia="Times New Roman" w:hAnsi="Nunito" w:cs="Times New Roman"/>
                <w:color w:val="858796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5AF5">
              <w:rPr>
                <w:rFonts w:ascii="Nunito" w:eastAsia="Times New Roman" w:hAnsi="Nunito" w:cs="Times New Roman"/>
                <w:color w:val="858796"/>
                <w:kern w:val="0"/>
                <w:sz w:val="24"/>
                <w:szCs w:val="24"/>
                <w:lang w:eastAsia="fr-FR"/>
                <w14:ligatures w14:val="none"/>
              </w:rPr>
              <w:t>MIAILLE Michel, Professeur honoraire à la faculté de droit de Montpellier</w:t>
            </w:r>
          </w:p>
        </w:tc>
      </w:tr>
      <w:tr w:rsidR="00035AF5" w:rsidRPr="00DA25BB" w14:paraId="519560FC" w14:textId="77777777" w:rsidTr="00035AF5">
        <w:tc>
          <w:tcPr>
            <w:tcW w:w="1533" w:type="pct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1FB42CDC" w14:textId="2B021675" w:rsidR="00035AF5" w:rsidRPr="00DA25BB" w:rsidRDefault="00035AF5" w:rsidP="00035AF5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Nunito" w:hAnsi="Nunito"/>
                <w:color w:val="858796"/>
              </w:rPr>
              <w:t>Sécuriser la passation des marchés publics à procédure adaptée</w:t>
            </w:r>
          </w:p>
        </w:tc>
        <w:tc>
          <w:tcPr>
            <w:tcW w:w="513" w:type="pct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5E29C48B" w14:textId="1BD0BC0C" w:rsidR="00035AF5" w:rsidRPr="00DA25BB" w:rsidRDefault="00035AF5" w:rsidP="00035AF5">
            <w:pPr>
              <w:spacing w:after="0" w:line="240" w:lineRule="auto"/>
              <w:jc w:val="center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Nunito" w:hAnsi="Nunito"/>
                <w:color w:val="858796"/>
              </w:rPr>
              <w:t>3</w:t>
            </w:r>
          </w:p>
        </w:tc>
        <w:tc>
          <w:tcPr>
            <w:tcW w:w="692" w:type="pct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0365F36C" w14:textId="62C63B10" w:rsidR="00035AF5" w:rsidRPr="00DA25BB" w:rsidRDefault="00035AF5" w:rsidP="00035AF5">
            <w:pPr>
              <w:spacing w:after="0" w:line="240" w:lineRule="auto"/>
              <w:jc w:val="center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Nunito" w:hAnsi="Nunito"/>
                <w:color w:val="858796"/>
              </w:rPr>
              <w:t>79</w:t>
            </w:r>
          </w:p>
        </w:tc>
        <w:tc>
          <w:tcPr>
            <w:tcW w:w="2262" w:type="pct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04D74597" w14:textId="187DA88F" w:rsidR="00035AF5" w:rsidRPr="00035AF5" w:rsidRDefault="00035AF5" w:rsidP="00A6061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Nunito" w:eastAsia="Times New Roman" w:hAnsi="Nunito" w:cs="Times New Roman"/>
                <w:color w:val="858796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5AF5">
              <w:rPr>
                <w:rFonts w:ascii="Nunito" w:eastAsia="Times New Roman" w:hAnsi="Nunito" w:cs="Times New Roman"/>
                <w:color w:val="858796"/>
                <w:kern w:val="0"/>
                <w:sz w:val="24"/>
                <w:szCs w:val="24"/>
                <w:lang w:eastAsia="fr-FR"/>
                <w14:ligatures w14:val="none"/>
              </w:rPr>
              <w:t>MACHEREZ Théo, Juriste - chargé de missions au CFMEL</w:t>
            </w:r>
          </w:p>
        </w:tc>
      </w:tr>
      <w:tr w:rsidR="00035AF5" w:rsidRPr="00DA25BB" w14:paraId="467F5A3E" w14:textId="77777777" w:rsidTr="00035AF5">
        <w:tc>
          <w:tcPr>
            <w:tcW w:w="1533" w:type="pct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28D7BEF5" w14:textId="20A1AEA8" w:rsidR="00035AF5" w:rsidRPr="00DA25BB" w:rsidRDefault="00035AF5" w:rsidP="00035AF5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Nunito" w:hAnsi="Nunito"/>
                <w:color w:val="858796"/>
              </w:rPr>
              <w:t>POLICE RURALE, POLICE DE L'ENVIRONNEMENT : quels sont les acteurs aux côtés des maires ?</w:t>
            </w:r>
          </w:p>
        </w:tc>
        <w:tc>
          <w:tcPr>
            <w:tcW w:w="513" w:type="pct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77C582FC" w14:textId="6AD70DDB" w:rsidR="00035AF5" w:rsidRPr="00DA25BB" w:rsidRDefault="00035AF5" w:rsidP="00035AF5">
            <w:pPr>
              <w:spacing w:after="0" w:line="240" w:lineRule="auto"/>
              <w:jc w:val="center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Nunito" w:hAnsi="Nunito"/>
                <w:color w:val="858796"/>
              </w:rPr>
              <w:t>2</w:t>
            </w:r>
          </w:p>
        </w:tc>
        <w:tc>
          <w:tcPr>
            <w:tcW w:w="692" w:type="pct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6F3EF069" w14:textId="1E30DBAA" w:rsidR="00035AF5" w:rsidRPr="00DA25BB" w:rsidRDefault="00035AF5" w:rsidP="00035AF5">
            <w:pPr>
              <w:spacing w:after="0" w:line="240" w:lineRule="auto"/>
              <w:jc w:val="center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Nunito" w:hAnsi="Nunito"/>
                <w:color w:val="858796"/>
              </w:rPr>
              <w:t>30</w:t>
            </w:r>
          </w:p>
        </w:tc>
        <w:tc>
          <w:tcPr>
            <w:tcW w:w="2262" w:type="pct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6480BF75" w14:textId="14A1A89F" w:rsidR="00035AF5" w:rsidRPr="00035AF5" w:rsidRDefault="00035AF5" w:rsidP="00A60615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Nunito" w:eastAsia="Times New Roman" w:hAnsi="Nunito" w:cs="Times New Roman"/>
                <w:color w:val="858796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Nunito" w:eastAsia="Times New Roman" w:hAnsi="Nunito" w:cs="Times New Roman"/>
                <w:color w:val="858796"/>
                <w:kern w:val="0"/>
                <w:sz w:val="24"/>
                <w:szCs w:val="24"/>
                <w:lang w:eastAsia="fr-FR"/>
                <w14:ligatures w14:val="none"/>
              </w:rPr>
              <w:t>Arnaud DUMONTIER et Major NIZAN</w:t>
            </w:r>
            <w:r w:rsidRPr="00035AF5">
              <w:rPr>
                <w:rFonts w:ascii="Nunito" w:eastAsia="Times New Roman" w:hAnsi="Nunito" w:cs="Times New Roman"/>
                <w:color w:val="858796"/>
                <w:kern w:val="0"/>
                <w:sz w:val="24"/>
                <w:szCs w:val="24"/>
                <w:lang w:eastAsia="fr-FR"/>
                <w14:ligatures w14:val="none"/>
              </w:rPr>
              <w:t>, CESAN</w:t>
            </w:r>
          </w:p>
          <w:p w14:paraId="3A3DDAD9" w14:textId="77777777" w:rsidR="00035AF5" w:rsidRPr="00035AF5" w:rsidRDefault="00035AF5" w:rsidP="00A60615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Nunito" w:eastAsia="Times New Roman" w:hAnsi="Nunito" w:cs="Times New Roman"/>
                <w:color w:val="858796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5AF5">
              <w:rPr>
                <w:rFonts w:ascii="Nunito" w:eastAsia="Times New Roman" w:hAnsi="Nunito" w:cs="Times New Roman"/>
                <w:color w:val="858796"/>
                <w:kern w:val="0"/>
                <w:sz w:val="24"/>
                <w:szCs w:val="24"/>
                <w:lang w:eastAsia="fr-FR"/>
                <w14:ligatures w14:val="none"/>
              </w:rPr>
              <w:t xml:space="preserve">PONSART William, Chef de police rurale de la commune de </w:t>
            </w:r>
            <w:proofErr w:type="spellStart"/>
            <w:r w:rsidRPr="00035AF5">
              <w:rPr>
                <w:rFonts w:ascii="Nunito" w:eastAsia="Times New Roman" w:hAnsi="Nunito" w:cs="Times New Roman"/>
                <w:color w:val="858796"/>
                <w:kern w:val="0"/>
                <w:sz w:val="24"/>
                <w:szCs w:val="24"/>
                <w:lang w:eastAsia="fr-FR"/>
                <w14:ligatures w14:val="none"/>
              </w:rPr>
              <w:t>Cessenon-sur-orb</w:t>
            </w:r>
            <w:proofErr w:type="spellEnd"/>
          </w:p>
          <w:p w14:paraId="085881FC" w14:textId="753B363E" w:rsidR="00035AF5" w:rsidRPr="00035AF5" w:rsidRDefault="00035AF5" w:rsidP="00A60615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Nunito" w:eastAsia="Times New Roman" w:hAnsi="Nunito" w:cs="Times New Roman"/>
                <w:color w:val="858796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5AF5">
              <w:rPr>
                <w:rFonts w:ascii="Nunito" w:eastAsia="Times New Roman" w:hAnsi="Nunito" w:cs="Times New Roman"/>
                <w:color w:val="858796"/>
                <w:kern w:val="0"/>
                <w:sz w:val="24"/>
                <w:szCs w:val="24"/>
                <w:lang w:eastAsia="fr-FR"/>
                <w14:ligatures w14:val="none"/>
              </w:rPr>
              <w:t>TARBOURIECH Vincent, Chef de service départementale de l'Hérault OFB</w:t>
            </w:r>
          </w:p>
        </w:tc>
      </w:tr>
      <w:tr w:rsidR="00035AF5" w:rsidRPr="00DA25BB" w14:paraId="3C64FC84" w14:textId="77777777" w:rsidTr="00035AF5">
        <w:tc>
          <w:tcPr>
            <w:tcW w:w="1533" w:type="pct"/>
            <w:tcBorders>
              <w:top w:val="single" w:sz="6" w:space="0" w:color="6C6E7E"/>
              <w:left w:val="single" w:sz="6" w:space="0" w:color="6C6E7E"/>
              <w:bottom w:val="single" w:sz="12" w:space="0" w:color="6C6E7E"/>
              <w:right w:val="single" w:sz="6" w:space="0" w:color="6C6E7E"/>
            </w:tcBorders>
            <w:shd w:val="clear" w:color="auto" w:fill="5A5C69"/>
            <w:vAlign w:val="bottom"/>
            <w:hideMark/>
          </w:tcPr>
          <w:p w14:paraId="1EB5D11F" w14:textId="422654F5" w:rsidR="00035AF5" w:rsidRPr="00DA25BB" w:rsidRDefault="00035AF5" w:rsidP="00035AF5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Nunito" w:hAnsi="Nunito"/>
                <w:b/>
                <w:bCs/>
                <w:color w:val="FFFFFF"/>
              </w:rPr>
              <w:t>TOTAL :</w:t>
            </w:r>
          </w:p>
        </w:tc>
        <w:tc>
          <w:tcPr>
            <w:tcW w:w="513" w:type="pct"/>
            <w:tcBorders>
              <w:top w:val="single" w:sz="6" w:space="0" w:color="6C6E7E"/>
              <w:left w:val="single" w:sz="6" w:space="0" w:color="6C6E7E"/>
              <w:bottom w:val="single" w:sz="12" w:space="0" w:color="6C6E7E"/>
              <w:right w:val="single" w:sz="6" w:space="0" w:color="6C6E7E"/>
            </w:tcBorders>
            <w:shd w:val="clear" w:color="auto" w:fill="5A5C69"/>
            <w:vAlign w:val="bottom"/>
            <w:hideMark/>
          </w:tcPr>
          <w:p w14:paraId="40244883" w14:textId="3EEF9C8C" w:rsidR="00035AF5" w:rsidRPr="00DA25BB" w:rsidRDefault="00035AF5" w:rsidP="00035AF5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Nunito" w:hAnsi="Nunito"/>
                <w:b/>
                <w:bCs/>
                <w:color w:val="FFFFFF"/>
              </w:rPr>
              <w:t>19</w:t>
            </w:r>
          </w:p>
        </w:tc>
        <w:tc>
          <w:tcPr>
            <w:tcW w:w="692" w:type="pct"/>
            <w:tcBorders>
              <w:top w:val="single" w:sz="6" w:space="0" w:color="6C6E7E"/>
              <w:left w:val="single" w:sz="6" w:space="0" w:color="6C6E7E"/>
              <w:bottom w:val="single" w:sz="12" w:space="0" w:color="6C6E7E"/>
              <w:right w:val="single" w:sz="6" w:space="0" w:color="6C6E7E"/>
            </w:tcBorders>
            <w:shd w:val="clear" w:color="auto" w:fill="5A5C69"/>
            <w:vAlign w:val="bottom"/>
            <w:hideMark/>
          </w:tcPr>
          <w:p w14:paraId="4AFE908C" w14:textId="300C06A4" w:rsidR="00035AF5" w:rsidRPr="00DA25BB" w:rsidRDefault="00035AF5" w:rsidP="00035AF5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Nunito" w:hAnsi="Nunito"/>
                <w:b/>
                <w:bCs/>
                <w:color w:val="FFFFFF"/>
              </w:rPr>
              <w:t>304</w:t>
            </w:r>
          </w:p>
        </w:tc>
        <w:tc>
          <w:tcPr>
            <w:tcW w:w="2262" w:type="pct"/>
            <w:tcBorders>
              <w:top w:val="single" w:sz="6" w:space="0" w:color="6C6E7E"/>
              <w:left w:val="single" w:sz="6" w:space="0" w:color="6C6E7E"/>
              <w:bottom w:val="single" w:sz="12" w:space="0" w:color="6C6E7E"/>
              <w:right w:val="single" w:sz="6" w:space="0" w:color="6C6E7E"/>
            </w:tcBorders>
            <w:shd w:val="clear" w:color="auto" w:fill="5A5C69"/>
            <w:vAlign w:val="bottom"/>
          </w:tcPr>
          <w:p w14:paraId="595F69A6" w14:textId="68FC6A28" w:rsidR="00035AF5" w:rsidRPr="00DA25BB" w:rsidRDefault="00035AF5" w:rsidP="00035AF5">
            <w:pPr>
              <w:spacing w:before="100" w:beforeAutospacing="1" w:after="100" w:afterAutospacing="1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</w:tbl>
    <w:p w14:paraId="238EDB32" w14:textId="77777777" w:rsidR="00035AF5" w:rsidRDefault="00035AF5" w:rsidP="00035AF5">
      <w:pPr>
        <w:shd w:val="clear" w:color="auto" w:fill="FFFFFF"/>
        <w:spacing w:after="100" w:afterAutospacing="1" w:line="240" w:lineRule="auto"/>
        <w:jc w:val="both"/>
        <w:rPr>
          <w:rFonts w:ascii="Nunito" w:eastAsia="Times New Roman" w:hAnsi="Nunito" w:cs="Times New Roman"/>
          <w:kern w:val="0"/>
          <w:sz w:val="24"/>
          <w:szCs w:val="24"/>
          <w:lang w:eastAsia="fr-FR"/>
          <w14:ligatures w14:val="none"/>
        </w:rPr>
      </w:pPr>
    </w:p>
    <w:p w14:paraId="280249B0" w14:textId="486527A5" w:rsidR="00035AF5" w:rsidRPr="00A60615" w:rsidRDefault="00035AF5" w:rsidP="00035AF5">
      <w:pPr>
        <w:pStyle w:val="NormalWeb"/>
        <w:shd w:val="clear" w:color="auto" w:fill="FFFFFF"/>
        <w:spacing w:before="0" w:beforeAutospacing="0"/>
        <w:rPr>
          <w:rFonts w:ascii="Nunito" w:hAnsi="Nunito"/>
          <w:color w:val="767171" w:themeColor="background2" w:themeShade="80"/>
        </w:rPr>
      </w:pPr>
      <w:r w:rsidRPr="00A60615">
        <w:rPr>
          <w:rFonts w:ascii="Nunito" w:hAnsi="Nunito"/>
          <w:color w:val="767171" w:themeColor="background2" w:themeShade="80"/>
        </w:rPr>
        <w:t>Concernant l’évaluation des sessions par les participants, il est distribué un questionnaire de satisfaction en de réunion, dans un souci d’amélioration constante.</w:t>
      </w:r>
      <w:r w:rsidRPr="00A60615">
        <w:rPr>
          <w:rFonts w:ascii="Nunito" w:hAnsi="Nunito"/>
          <w:color w:val="767171" w:themeColor="background2" w:themeShade="80"/>
        </w:rPr>
        <w:br/>
        <w:t xml:space="preserve">Le taux de </w:t>
      </w:r>
      <w:r w:rsidRPr="00A60615">
        <w:rPr>
          <w:rFonts w:ascii="Nunito" w:hAnsi="Nunito"/>
          <w:color w:val="767171" w:themeColor="background2" w:themeShade="80"/>
        </w:rPr>
        <w:t>réponse</w:t>
      </w:r>
      <w:r w:rsidRPr="00A60615">
        <w:rPr>
          <w:rFonts w:ascii="Nunito" w:hAnsi="Nunito"/>
          <w:color w:val="767171" w:themeColor="background2" w:themeShade="80"/>
        </w:rPr>
        <w:t xml:space="preserve"> à ce questionnaire est de 68.4 %. Il fait ressortir un </w:t>
      </w:r>
      <w:r w:rsidRPr="00A60615">
        <w:rPr>
          <w:rFonts w:ascii="Nunito" w:hAnsi="Nunito"/>
          <w:b/>
          <w:bCs/>
          <w:color w:val="767171" w:themeColor="background2" w:themeShade="80"/>
        </w:rPr>
        <w:t>taux de satisfaction de 100 %</w:t>
      </w:r>
      <w:r w:rsidRPr="00A60615">
        <w:rPr>
          <w:rFonts w:ascii="Nunito" w:hAnsi="Nunito"/>
          <w:color w:val="767171" w:themeColor="background2" w:themeShade="80"/>
        </w:rPr>
        <w:t xml:space="preserve"> </w:t>
      </w:r>
      <w:r w:rsidRPr="00A60615">
        <w:rPr>
          <w:rFonts w:ascii="Nunito" w:hAnsi="Nunito"/>
          <w:color w:val="767171" w:themeColor="background2" w:themeShade="80"/>
        </w:rPr>
        <w:t>(dont 79.8 % "très satisfaisant")</w:t>
      </w:r>
      <w:r w:rsidRPr="00A60615">
        <w:rPr>
          <w:rFonts w:ascii="Nunito" w:hAnsi="Nunito"/>
          <w:color w:val="767171" w:themeColor="background2" w:themeShade="80"/>
        </w:rPr>
        <w:t>.</w:t>
      </w:r>
    </w:p>
    <w:p w14:paraId="447555DE" w14:textId="30CC906B" w:rsidR="00035AF5" w:rsidRPr="00A60615" w:rsidRDefault="004F0378" w:rsidP="00A60615">
      <w:pPr>
        <w:pStyle w:val="Paragraphedeliste"/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</w:pPr>
      <w:r w:rsidRPr="00A60615"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  <w:lastRenderedPageBreak/>
        <w:t>L’année 202</w:t>
      </w:r>
      <w:r w:rsidR="00035AF5" w:rsidRPr="00A60615"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  <w:t>5</w:t>
      </w:r>
      <w:r w:rsidRPr="00A60615"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  <w:t xml:space="preserve"> est marqué</w:t>
      </w:r>
      <w:r w:rsidR="00DA25BB" w:rsidRPr="00A60615"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  <w:t>e</w:t>
      </w:r>
      <w:r w:rsidRPr="00A60615"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  <w:t xml:space="preserve"> par </w:t>
      </w:r>
      <w:r w:rsidR="00035AF5" w:rsidRPr="00A60615"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  <w:t>la suspension des formations en présentiel à compter du 1</w:t>
      </w:r>
      <w:r w:rsidR="00035AF5" w:rsidRPr="00A60615"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vertAlign w:val="superscript"/>
          <w:lang w:eastAsia="fr-FR"/>
          <w14:ligatures w14:val="none"/>
        </w:rPr>
        <w:t>er</w:t>
      </w:r>
      <w:r w:rsidR="00035AF5" w:rsidRPr="00A60615"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  <w:t xml:space="preserve"> septembre 2025 (période </w:t>
      </w:r>
      <w:r w:rsidR="001828AC" w:rsidRPr="00A60615"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  <w:t>préélectorale</w:t>
      </w:r>
      <w:r w:rsidR="00035AF5" w:rsidRPr="00A60615"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  <w:t xml:space="preserve">) </w:t>
      </w:r>
    </w:p>
    <w:p w14:paraId="015C4D1E" w14:textId="77777777" w:rsidR="001828AC" w:rsidRPr="00A60615" w:rsidRDefault="001828AC" w:rsidP="001828AC">
      <w:pPr>
        <w:pStyle w:val="Paragraphedeliste"/>
        <w:shd w:val="clear" w:color="auto" w:fill="FFFFFF"/>
        <w:spacing w:after="100" w:afterAutospacing="1" w:line="240" w:lineRule="auto"/>
        <w:jc w:val="both"/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</w:pPr>
    </w:p>
    <w:p w14:paraId="36932A50" w14:textId="6638BB8D" w:rsidR="001828AC" w:rsidRPr="00A60615" w:rsidRDefault="00035AF5" w:rsidP="00A60615">
      <w:pPr>
        <w:pStyle w:val="Paragraphedeliste"/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</w:pPr>
      <w:r w:rsidRPr="00A60615"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  <w:t>L’audit de surveillance pour la</w:t>
      </w:r>
      <w:r w:rsidR="004F0378" w:rsidRPr="00A60615"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  <w:t xml:space="preserve"> certification QUALIOPI </w:t>
      </w:r>
      <w:r w:rsidR="00DA25BB" w:rsidRPr="00A60615"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  <w:t>« </w:t>
      </w:r>
      <w:r w:rsidR="004F0378" w:rsidRPr="00A60615"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  <w:t>Organisme de formation</w:t>
      </w:r>
      <w:r w:rsidR="00DA25BB" w:rsidRPr="00A60615"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  <w:t> »</w:t>
      </w:r>
      <w:r w:rsidR="00F07A95" w:rsidRPr="00A60615"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  <w:t xml:space="preserve"> est</w:t>
      </w:r>
      <w:r w:rsidR="004F0378" w:rsidRPr="00A60615"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  <w:t xml:space="preserve"> </w:t>
      </w:r>
      <w:r w:rsidRPr="00A60615"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  <w:t xml:space="preserve">programmé </w:t>
      </w:r>
      <w:r w:rsidR="00F07A95" w:rsidRPr="00A60615"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  <w:t>au</w:t>
      </w:r>
      <w:r w:rsidRPr="00A60615"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  <w:t xml:space="preserve"> 2 octobre 2025.</w:t>
      </w:r>
    </w:p>
    <w:p w14:paraId="2F39EBD5" w14:textId="77777777" w:rsidR="001828AC" w:rsidRPr="00A60615" w:rsidRDefault="001828AC" w:rsidP="001828AC">
      <w:pPr>
        <w:pStyle w:val="Paragraphedeliste"/>
        <w:shd w:val="clear" w:color="auto" w:fill="FFFFFF"/>
        <w:spacing w:after="100" w:afterAutospacing="1" w:line="240" w:lineRule="auto"/>
        <w:jc w:val="both"/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</w:pPr>
    </w:p>
    <w:p w14:paraId="4800E41F" w14:textId="49C21ECF" w:rsidR="00F07A95" w:rsidRPr="00A60615" w:rsidRDefault="00F07A95" w:rsidP="00A60615">
      <w:pPr>
        <w:pStyle w:val="Paragraphedeliste"/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</w:pPr>
      <w:r w:rsidRPr="00A60615"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  <w:t>La mise en place du DIF élus est en cours</w:t>
      </w:r>
      <w:r w:rsidR="001828AC" w:rsidRPr="00A60615"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  <w:t xml:space="preserve"> : Suite à la demande pour accéder à la plateforme MON COMPTE FORMATION ELUS, la Caisse des Dépôts et Consignations a autorisé le CFMEL à proposer des formations au titre du DIF élus par courriel du 28 mai 2025. </w:t>
      </w:r>
    </w:p>
    <w:p w14:paraId="61C430D5" w14:textId="6663CC91" w:rsidR="001828AC" w:rsidRPr="00A60615" w:rsidRDefault="001828AC" w:rsidP="001828AC">
      <w:pPr>
        <w:pStyle w:val="Paragraphedeliste"/>
        <w:shd w:val="clear" w:color="auto" w:fill="FFFFFF"/>
        <w:spacing w:after="100" w:afterAutospacing="1" w:line="240" w:lineRule="auto"/>
        <w:jc w:val="both"/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</w:pPr>
      <w:r w:rsidRPr="00A60615"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  <w:t>Les premières formations autour du management, de la communication et de la gestion des conflits seront proposées dès septembre 2025.</w:t>
      </w:r>
    </w:p>
    <w:p w14:paraId="7293DB0A" w14:textId="4D7C61C3" w:rsidR="00F50F74" w:rsidRPr="00A60615" w:rsidRDefault="00035AF5" w:rsidP="001828AC">
      <w:pPr>
        <w:shd w:val="clear" w:color="auto" w:fill="FFFFFF"/>
        <w:spacing w:after="100" w:afterAutospacing="1" w:line="240" w:lineRule="auto"/>
        <w:jc w:val="both"/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</w:pPr>
      <w:r w:rsidRPr="00A60615"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  <w:t xml:space="preserve"> </w:t>
      </w:r>
      <w:r w:rsidR="00F50F74" w:rsidRPr="00A60615"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  <w:t>Liste des communes qui</w:t>
      </w:r>
      <w:r w:rsidR="00F350C9" w:rsidRPr="00A60615"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  <w:t xml:space="preserve"> ont accueillies des </w:t>
      </w:r>
      <w:r w:rsidR="00F50F74" w:rsidRPr="00A60615"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  <w:t xml:space="preserve">formations </w:t>
      </w:r>
      <w:r w:rsidR="00F350C9" w:rsidRPr="00A60615"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  <w:t>au 1</w:t>
      </w:r>
      <w:r w:rsidR="00F350C9" w:rsidRPr="00A60615"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vertAlign w:val="superscript"/>
          <w:lang w:eastAsia="fr-FR"/>
          <w14:ligatures w14:val="none"/>
        </w:rPr>
        <w:t>er</w:t>
      </w:r>
      <w:r w:rsidR="00F350C9" w:rsidRPr="00A60615"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  <w:t xml:space="preserve"> et 2eme trimestre </w:t>
      </w:r>
      <w:r w:rsidR="00F50F74" w:rsidRPr="00A60615"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  <w:t>:</w:t>
      </w:r>
    </w:p>
    <w:p w14:paraId="3EAC5494" w14:textId="77777777" w:rsidR="004F0378" w:rsidRPr="00DA25BB" w:rsidRDefault="004F0378" w:rsidP="00A606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kern w:val="0"/>
          <w:sz w:val="24"/>
          <w:szCs w:val="24"/>
          <w:lang w:eastAsia="fr-FR"/>
          <w14:ligatures w14:val="none"/>
        </w:rPr>
        <w:sectPr w:rsidR="004F0378" w:rsidRPr="00DA25BB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D1703C" w14:textId="77777777" w:rsidR="00D12684" w:rsidRDefault="00A60615" w:rsidP="00D4026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858796"/>
          <w:kern w:val="0"/>
          <w:sz w:val="24"/>
          <w:szCs w:val="24"/>
          <w:lang w:eastAsia="fr-FR"/>
          <w14:ligatures w14:val="none"/>
        </w:rPr>
      </w:pPr>
      <w:r w:rsidRPr="00A60615">
        <w:rPr>
          <w:rFonts w:ascii="Nunito" w:eastAsia="Times New Roman" w:hAnsi="Nunito" w:cs="Times New Roman"/>
          <w:color w:val="858796"/>
          <w:kern w:val="0"/>
          <w:sz w:val="24"/>
          <w:szCs w:val="24"/>
          <w:lang w:eastAsia="fr-FR"/>
          <w14:ligatures w14:val="none"/>
        </w:rPr>
        <w:t>LA SALVETAT-SUR-AGOUT</w:t>
      </w:r>
    </w:p>
    <w:p w14:paraId="43E77BD9" w14:textId="77777777" w:rsidR="00D12684" w:rsidRDefault="00A60615" w:rsidP="00D4026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858796"/>
          <w:kern w:val="0"/>
          <w:sz w:val="24"/>
          <w:szCs w:val="24"/>
          <w:lang w:eastAsia="fr-FR"/>
          <w14:ligatures w14:val="none"/>
        </w:rPr>
      </w:pPr>
      <w:r w:rsidRPr="00A60615">
        <w:rPr>
          <w:rFonts w:ascii="Nunito" w:eastAsia="Times New Roman" w:hAnsi="Nunito" w:cs="Times New Roman"/>
          <w:color w:val="858796"/>
          <w:kern w:val="0"/>
          <w:sz w:val="24"/>
          <w:szCs w:val="24"/>
          <w:lang w:eastAsia="fr-FR"/>
          <w14:ligatures w14:val="none"/>
        </w:rPr>
        <w:t>THÉZAN-LES-BÉZIER</w:t>
      </w:r>
    </w:p>
    <w:p w14:paraId="33CADE25" w14:textId="77777777" w:rsidR="00D12684" w:rsidRDefault="00A60615" w:rsidP="00D4026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858796"/>
          <w:kern w:val="0"/>
          <w:sz w:val="24"/>
          <w:szCs w:val="24"/>
          <w:lang w:eastAsia="fr-FR"/>
          <w14:ligatures w14:val="none"/>
        </w:rPr>
      </w:pPr>
      <w:r w:rsidRPr="00A60615">
        <w:rPr>
          <w:rFonts w:ascii="Nunito" w:eastAsia="Times New Roman" w:hAnsi="Nunito" w:cs="Times New Roman"/>
          <w:color w:val="858796"/>
          <w:kern w:val="0"/>
          <w:sz w:val="24"/>
          <w:szCs w:val="24"/>
          <w:lang w:eastAsia="fr-FR"/>
          <w14:ligatures w14:val="none"/>
        </w:rPr>
        <w:t>SSAINT-CLÉMENT-DE-RIVIÈR</w:t>
      </w:r>
      <w:r w:rsidRPr="00D12684">
        <w:rPr>
          <w:rFonts w:ascii="Nunito" w:eastAsia="Times New Roman" w:hAnsi="Nunito" w:cs="Times New Roman"/>
          <w:color w:val="858796"/>
          <w:kern w:val="0"/>
          <w:sz w:val="24"/>
          <w:szCs w:val="24"/>
          <w:lang w:eastAsia="fr-FR"/>
          <w14:ligatures w14:val="none"/>
        </w:rPr>
        <w:t>E</w:t>
      </w:r>
    </w:p>
    <w:p w14:paraId="368A024A" w14:textId="77777777" w:rsidR="00D12684" w:rsidRDefault="00A60615" w:rsidP="00D126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858796"/>
          <w:kern w:val="0"/>
          <w:sz w:val="24"/>
          <w:szCs w:val="24"/>
          <w:lang w:eastAsia="fr-FR"/>
          <w14:ligatures w14:val="none"/>
        </w:rPr>
      </w:pPr>
      <w:r w:rsidRPr="00A60615">
        <w:rPr>
          <w:rFonts w:ascii="Nunito" w:eastAsia="Times New Roman" w:hAnsi="Nunito" w:cs="Times New Roman"/>
          <w:color w:val="858796"/>
          <w:kern w:val="0"/>
          <w:sz w:val="24"/>
          <w:szCs w:val="24"/>
          <w:lang w:eastAsia="fr-FR"/>
          <w14:ligatures w14:val="none"/>
        </w:rPr>
        <w:t>PÉZENAS</w:t>
      </w:r>
    </w:p>
    <w:p w14:paraId="339B4C08" w14:textId="77777777" w:rsidR="00D12684" w:rsidRDefault="00A60615" w:rsidP="00D126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858796"/>
          <w:kern w:val="0"/>
          <w:sz w:val="24"/>
          <w:szCs w:val="24"/>
          <w:lang w:eastAsia="fr-FR"/>
          <w14:ligatures w14:val="none"/>
        </w:rPr>
      </w:pPr>
      <w:r w:rsidRPr="00A60615">
        <w:rPr>
          <w:rFonts w:ascii="Nunito" w:eastAsia="Times New Roman" w:hAnsi="Nunito" w:cs="Times New Roman"/>
          <w:color w:val="858796"/>
          <w:kern w:val="0"/>
          <w:sz w:val="24"/>
          <w:szCs w:val="24"/>
          <w:lang w:eastAsia="fr-FR"/>
          <w14:ligatures w14:val="none"/>
        </w:rPr>
        <w:t>CAUX</w:t>
      </w:r>
    </w:p>
    <w:p w14:paraId="6A285317" w14:textId="77777777" w:rsidR="00D832EE" w:rsidRDefault="00A60615" w:rsidP="00D832E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858796"/>
          <w:kern w:val="0"/>
          <w:sz w:val="24"/>
          <w:szCs w:val="24"/>
          <w:lang w:eastAsia="fr-FR"/>
          <w14:ligatures w14:val="none"/>
        </w:rPr>
      </w:pPr>
      <w:r w:rsidRPr="00A60615">
        <w:rPr>
          <w:rFonts w:ascii="Nunito" w:eastAsia="Times New Roman" w:hAnsi="Nunito" w:cs="Times New Roman"/>
          <w:color w:val="858796"/>
          <w:kern w:val="0"/>
          <w:sz w:val="24"/>
          <w:szCs w:val="24"/>
          <w:lang w:eastAsia="fr-FR"/>
          <w14:ligatures w14:val="none"/>
        </w:rPr>
        <w:t>CASTRIES</w:t>
      </w:r>
    </w:p>
    <w:p w14:paraId="0AA0D82B" w14:textId="0B522A2A" w:rsidR="00A60615" w:rsidRPr="00D832EE" w:rsidRDefault="00A60615" w:rsidP="00D832E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858796"/>
          <w:kern w:val="0"/>
          <w:sz w:val="24"/>
          <w:szCs w:val="24"/>
          <w:lang w:eastAsia="fr-FR"/>
          <w14:ligatures w14:val="none"/>
        </w:rPr>
      </w:pPr>
      <w:r w:rsidRPr="00A60615">
        <w:rPr>
          <w:rFonts w:ascii="Nunito" w:eastAsia="Times New Roman" w:hAnsi="Nunito" w:cs="Times New Roman"/>
          <w:color w:val="858796"/>
          <w:kern w:val="0"/>
          <w:sz w:val="24"/>
          <w:szCs w:val="24"/>
          <w:lang w:eastAsia="fr-FR"/>
          <w14:ligatures w14:val="none"/>
        </w:rPr>
        <w:t>SAINT-PONS-DE-THOMIÈRES</w:t>
      </w:r>
    </w:p>
    <w:p w14:paraId="41B24573" w14:textId="093D2AD5" w:rsidR="00A60615" w:rsidRPr="00A60615" w:rsidRDefault="00A60615" w:rsidP="00A6061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858796"/>
          <w:kern w:val="0"/>
          <w:sz w:val="24"/>
          <w:szCs w:val="24"/>
          <w:lang w:eastAsia="fr-FR"/>
          <w14:ligatures w14:val="none"/>
        </w:rPr>
      </w:pPr>
      <w:r w:rsidRPr="00A60615">
        <w:rPr>
          <w:rFonts w:ascii="Nunito" w:eastAsia="Times New Roman" w:hAnsi="Nunito" w:cs="Times New Roman"/>
          <w:color w:val="858796"/>
          <w:kern w:val="0"/>
          <w:sz w:val="24"/>
          <w:szCs w:val="24"/>
          <w:lang w:eastAsia="fr-FR"/>
          <w14:ligatures w14:val="none"/>
        </w:rPr>
        <w:t xml:space="preserve">SAINT-NAZAIRE-DE-PÉZAN </w:t>
      </w:r>
    </w:p>
    <w:p w14:paraId="378A5C82" w14:textId="77777777" w:rsidR="00D832EE" w:rsidRDefault="00A60615" w:rsidP="00D832E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858796"/>
          <w:kern w:val="0"/>
          <w:sz w:val="24"/>
          <w:szCs w:val="24"/>
          <w:lang w:eastAsia="fr-FR"/>
          <w14:ligatures w14:val="none"/>
        </w:rPr>
      </w:pPr>
      <w:r w:rsidRPr="00A60615">
        <w:rPr>
          <w:rFonts w:ascii="Nunito" w:eastAsia="Times New Roman" w:hAnsi="Nunito" w:cs="Times New Roman"/>
          <w:color w:val="858796"/>
          <w:kern w:val="0"/>
          <w:sz w:val="24"/>
          <w:szCs w:val="24"/>
          <w:lang w:eastAsia="fr-FR"/>
          <w14:ligatures w14:val="none"/>
        </w:rPr>
        <w:t>MÈZE</w:t>
      </w:r>
    </w:p>
    <w:p w14:paraId="29592B12" w14:textId="77777777" w:rsidR="00D832EE" w:rsidRDefault="00A60615" w:rsidP="00D832E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858796"/>
          <w:kern w:val="0"/>
          <w:sz w:val="24"/>
          <w:szCs w:val="24"/>
          <w:lang w:eastAsia="fr-FR"/>
          <w14:ligatures w14:val="none"/>
        </w:rPr>
      </w:pPr>
      <w:r w:rsidRPr="00A60615">
        <w:rPr>
          <w:rFonts w:ascii="Nunito" w:eastAsia="Times New Roman" w:hAnsi="Nunito" w:cs="Times New Roman"/>
          <w:color w:val="858796"/>
          <w:kern w:val="0"/>
          <w:sz w:val="24"/>
          <w:szCs w:val="24"/>
          <w:lang w:eastAsia="fr-FR"/>
          <w14:ligatures w14:val="none"/>
        </w:rPr>
        <w:t xml:space="preserve">CAZOULS-LES-BÉZIERS </w:t>
      </w:r>
    </w:p>
    <w:p w14:paraId="1E9E81AC" w14:textId="77777777" w:rsidR="00D832EE" w:rsidRDefault="00A60615" w:rsidP="00D832E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858796"/>
          <w:kern w:val="0"/>
          <w:sz w:val="24"/>
          <w:szCs w:val="24"/>
          <w:lang w:eastAsia="fr-FR"/>
          <w14:ligatures w14:val="none"/>
        </w:rPr>
      </w:pPr>
      <w:r w:rsidRPr="00A60615">
        <w:rPr>
          <w:rFonts w:ascii="Nunito" w:eastAsia="Times New Roman" w:hAnsi="Nunito" w:cs="Times New Roman"/>
          <w:color w:val="858796"/>
          <w:kern w:val="0"/>
          <w:sz w:val="24"/>
          <w:szCs w:val="24"/>
          <w:lang w:eastAsia="fr-FR"/>
          <w14:ligatures w14:val="none"/>
        </w:rPr>
        <w:t xml:space="preserve">LES RIVES </w:t>
      </w:r>
    </w:p>
    <w:p w14:paraId="7F501053" w14:textId="77777777" w:rsidR="00D832EE" w:rsidRDefault="00A60615" w:rsidP="00D832E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858796"/>
          <w:kern w:val="0"/>
          <w:sz w:val="24"/>
          <w:szCs w:val="24"/>
          <w:lang w:eastAsia="fr-FR"/>
          <w14:ligatures w14:val="none"/>
        </w:rPr>
      </w:pPr>
      <w:r w:rsidRPr="00A60615">
        <w:rPr>
          <w:rFonts w:ascii="Nunito" w:eastAsia="Times New Roman" w:hAnsi="Nunito" w:cs="Times New Roman"/>
          <w:color w:val="858796"/>
          <w:kern w:val="0"/>
          <w:sz w:val="24"/>
          <w:szCs w:val="24"/>
          <w:lang w:eastAsia="fr-FR"/>
          <w14:ligatures w14:val="none"/>
        </w:rPr>
        <w:t xml:space="preserve">PLAISSAN </w:t>
      </w:r>
    </w:p>
    <w:p w14:paraId="3C73AB7F" w14:textId="77777777" w:rsidR="00D832EE" w:rsidRDefault="00A60615" w:rsidP="00D832E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858796"/>
          <w:kern w:val="0"/>
          <w:sz w:val="24"/>
          <w:szCs w:val="24"/>
          <w:lang w:eastAsia="fr-FR"/>
          <w14:ligatures w14:val="none"/>
        </w:rPr>
      </w:pPr>
      <w:r w:rsidRPr="00A60615">
        <w:rPr>
          <w:rFonts w:ascii="Nunito" w:eastAsia="Times New Roman" w:hAnsi="Nunito" w:cs="Times New Roman"/>
          <w:color w:val="858796"/>
          <w:kern w:val="0"/>
          <w:sz w:val="24"/>
          <w:szCs w:val="24"/>
          <w:lang w:eastAsia="fr-FR"/>
          <w14:ligatures w14:val="none"/>
        </w:rPr>
        <w:t xml:space="preserve">PUISSERGUIER </w:t>
      </w:r>
    </w:p>
    <w:p w14:paraId="1EFE8DDF" w14:textId="77777777" w:rsidR="00D832EE" w:rsidRDefault="00A60615" w:rsidP="00D832E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858796"/>
          <w:kern w:val="0"/>
          <w:sz w:val="24"/>
          <w:szCs w:val="24"/>
          <w:lang w:eastAsia="fr-FR"/>
          <w14:ligatures w14:val="none"/>
        </w:rPr>
      </w:pPr>
      <w:r w:rsidRPr="00A60615">
        <w:rPr>
          <w:rFonts w:ascii="Nunito" w:eastAsia="Times New Roman" w:hAnsi="Nunito" w:cs="Times New Roman"/>
          <w:color w:val="858796"/>
          <w:kern w:val="0"/>
          <w:sz w:val="24"/>
          <w:szCs w:val="24"/>
          <w:lang w:eastAsia="fr-FR"/>
          <w14:ligatures w14:val="none"/>
        </w:rPr>
        <w:t xml:space="preserve">GANGES </w:t>
      </w:r>
    </w:p>
    <w:p w14:paraId="4A7B05E2" w14:textId="77777777" w:rsidR="00D832EE" w:rsidRDefault="00A60615" w:rsidP="00D832E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858796"/>
          <w:kern w:val="0"/>
          <w:sz w:val="24"/>
          <w:szCs w:val="24"/>
          <w:lang w:eastAsia="fr-FR"/>
          <w14:ligatures w14:val="none"/>
        </w:rPr>
      </w:pPr>
      <w:r w:rsidRPr="00A60615">
        <w:rPr>
          <w:rFonts w:ascii="Nunito" w:eastAsia="Times New Roman" w:hAnsi="Nunito" w:cs="Times New Roman"/>
          <w:color w:val="858796"/>
          <w:kern w:val="0"/>
          <w:sz w:val="24"/>
          <w:szCs w:val="24"/>
          <w:lang w:eastAsia="fr-FR"/>
          <w14:ligatures w14:val="none"/>
        </w:rPr>
        <w:t xml:space="preserve">LAROQUE </w:t>
      </w:r>
    </w:p>
    <w:p w14:paraId="383A3585" w14:textId="269558C3" w:rsidR="00A60615" w:rsidRPr="00A60615" w:rsidRDefault="00A60615" w:rsidP="00D832E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858796"/>
          <w:kern w:val="0"/>
          <w:sz w:val="24"/>
          <w:szCs w:val="24"/>
          <w:lang w:eastAsia="fr-FR"/>
          <w14:ligatures w14:val="none"/>
        </w:rPr>
      </w:pPr>
      <w:r w:rsidRPr="00A60615">
        <w:rPr>
          <w:rFonts w:ascii="Nunito" w:eastAsia="Times New Roman" w:hAnsi="Nunito" w:cs="Times New Roman"/>
          <w:color w:val="858796"/>
          <w:kern w:val="0"/>
          <w:sz w:val="24"/>
          <w:szCs w:val="24"/>
          <w:lang w:eastAsia="fr-FR"/>
          <w14:ligatures w14:val="none"/>
        </w:rPr>
        <w:t>SAUSSINES </w:t>
      </w:r>
    </w:p>
    <w:p w14:paraId="74358DDA" w14:textId="77777777" w:rsidR="004F0378" w:rsidRPr="00DA25BB" w:rsidRDefault="004F0378" w:rsidP="00DA25BB">
      <w:pPr>
        <w:sectPr w:rsidR="004F0378" w:rsidRPr="00DA25BB" w:rsidSect="004F037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C25E6D4" w14:textId="6ACCD665" w:rsidR="00F50F74" w:rsidRPr="00CF7AE1" w:rsidRDefault="00F459F7" w:rsidP="00A60615">
      <w:pPr>
        <w:pStyle w:val="Paragraphedeliste"/>
        <w:numPr>
          <w:ilvl w:val="0"/>
          <w:numId w:val="3"/>
        </w:numPr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</w:pPr>
      <w:r w:rsidRPr="00CF7AE1"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  <w:t>Les formations à venir (</w:t>
      </w:r>
      <w:r w:rsidR="001828AC" w:rsidRPr="00CF7AE1"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  <w:t xml:space="preserve">uniquement en </w:t>
      </w:r>
      <w:proofErr w:type="spellStart"/>
      <w:r w:rsidR="001828AC" w:rsidRPr="00CF7AE1"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  <w:t>visio</w:t>
      </w:r>
      <w:proofErr w:type="spellEnd"/>
      <w:r w:rsidRPr="00CF7AE1"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  <w:t>)</w:t>
      </w:r>
      <w:r w:rsidR="001828AC" w:rsidRPr="00CF7AE1">
        <w:rPr>
          <w:rFonts w:ascii="Nunito" w:eastAsia="Times New Roman" w:hAnsi="Nunito" w:cs="Times New Roman"/>
          <w:color w:val="767171" w:themeColor="background2" w:themeShade="80"/>
          <w:kern w:val="0"/>
          <w:sz w:val="24"/>
          <w:szCs w:val="24"/>
          <w:lang w:eastAsia="fr-FR"/>
          <w14:ligatures w14:val="none"/>
        </w:rPr>
        <w:t xml:space="preserve"> : </w:t>
      </w:r>
    </w:p>
    <w:p w14:paraId="54FF2AF8" w14:textId="4925BB9E" w:rsidR="001828AC" w:rsidRPr="00CF7AE1" w:rsidRDefault="00A60615" w:rsidP="001828AC">
      <w:pPr>
        <w:rPr>
          <w:rFonts w:ascii="PT Sans" w:hAnsi="PT Sans"/>
          <w:color w:val="767171" w:themeColor="background2" w:themeShade="80"/>
          <w:sz w:val="24"/>
          <w:szCs w:val="24"/>
          <w:highlight w:val="lightGray"/>
          <w:shd w:val="clear" w:color="auto" w:fill="B0B5C8"/>
        </w:rPr>
      </w:pPr>
      <w:r w:rsidRPr="00CF7AE1">
        <w:rPr>
          <w:rFonts w:ascii="PT Sans" w:hAnsi="PT Sans"/>
          <w:color w:val="767171" w:themeColor="background2" w:themeShade="80"/>
          <w:sz w:val="24"/>
          <w:szCs w:val="24"/>
          <w:highlight w:val="lightGray"/>
          <w:shd w:val="clear" w:color="auto" w:fill="B0B5C8"/>
        </w:rPr>
        <w:t>L’emprunt pas à pas : comprendre, choisir, décider</w:t>
      </w:r>
      <w:r w:rsidRPr="00CF7AE1">
        <w:rPr>
          <w:rFonts w:ascii="PT Sans" w:hAnsi="PT Sans"/>
          <w:color w:val="767171" w:themeColor="background2" w:themeShade="80"/>
          <w:sz w:val="24"/>
          <w:szCs w:val="24"/>
          <w:highlight w:val="lightGray"/>
          <w:shd w:val="clear" w:color="auto" w:fill="B0B5C8"/>
        </w:rPr>
        <w:t xml:space="preserve"> </w:t>
      </w:r>
    </w:p>
    <w:p w14:paraId="08F533C8" w14:textId="352D7FFF" w:rsidR="00A60615" w:rsidRPr="00CF7AE1" w:rsidRDefault="00A60615" w:rsidP="001828AC">
      <w:pPr>
        <w:rPr>
          <w:color w:val="767171" w:themeColor="background2" w:themeShade="80"/>
          <w:sz w:val="24"/>
          <w:szCs w:val="24"/>
          <w:highlight w:val="lightGray"/>
        </w:rPr>
      </w:pPr>
      <w:r w:rsidRPr="00CF7AE1">
        <w:rPr>
          <w:rFonts w:ascii="PT Sans" w:hAnsi="PT Sans"/>
          <w:color w:val="767171" w:themeColor="background2" w:themeShade="80"/>
          <w:sz w:val="24"/>
          <w:szCs w:val="24"/>
          <w:highlight w:val="lightGray"/>
          <w:shd w:val="clear" w:color="auto" w:fill="B0B5C8"/>
        </w:rPr>
        <w:t>De 10h à 11h30 – 26 juin et 1</w:t>
      </w:r>
      <w:r w:rsidRPr="00CF7AE1">
        <w:rPr>
          <w:rFonts w:ascii="PT Sans" w:hAnsi="PT Sans"/>
          <w:color w:val="767171" w:themeColor="background2" w:themeShade="80"/>
          <w:sz w:val="24"/>
          <w:szCs w:val="24"/>
          <w:highlight w:val="lightGray"/>
          <w:shd w:val="clear" w:color="auto" w:fill="B0B5C8"/>
          <w:vertAlign w:val="superscript"/>
        </w:rPr>
        <w:t>er</w:t>
      </w:r>
      <w:r w:rsidRPr="00CF7AE1">
        <w:rPr>
          <w:rFonts w:ascii="PT Sans" w:hAnsi="PT Sans"/>
          <w:color w:val="767171" w:themeColor="background2" w:themeShade="80"/>
          <w:sz w:val="24"/>
          <w:szCs w:val="24"/>
          <w:highlight w:val="lightGray"/>
          <w:shd w:val="clear" w:color="auto" w:fill="B0B5C8"/>
        </w:rPr>
        <w:t xml:space="preserve"> juillet </w:t>
      </w:r>
    </w:p>
    <w:p w14:paraId="319BE4CB" w14:textId="77777777" w:rsidR="001828AC" w:rsidRPr="00CF7AE1" w:rsidRDefault="001828AC" w:rsidP="001828AC">
      <w:pPr>
        <w:rPr>
          <w:color w:val="767171" w:themeColor="background2" w:themeShade="80"/>
          <w:sz w:val="24"/>
          <w:szCs w:val="24"/>
          <w:highlight w:val="lightGray"/>
        </w:rPr>
      </w:pPr>
    </w:p>
    <w:p w14:paraId="6D3F6811" w14:textId="2506DD79" w:rsidR="00A60615" w:rsidRPr="00CF7AE1" w:rsidRDefault="00A60615" w:rsidP="001828AC">
      <w:pPr>
        <w:rPr>
          <w:rFonts w:ascii="PT Sans" w:hAnsi="PT Sans"/>
          <w:color w:val="767171" w:themeColor="background2" w:themeShade="80"/>
          <w:sz w:val="24"/>
          <w:szCs w:val="24"/>
          <w:highlight w:val="lightGray"/>
          <w:shd w:val="clear" w:color="auto" w:fill="B0B5C8"/>
        </w:rPr>
      </w:pPr>
      <w:r w:rsidRPr="00CF7AE1">
        <w:rPr>
          <w:rFonts w:ascii="PT Sans" w:hAnsi="PT Sans"/>
          <w:color w:val="767171" w:themeColor="background2" w:themeShade="80"/>
          <w:sz w:val="24"/>
          <w:szCs w:val="24"/>
          <w:highlight w:val="lightGray"/>
          <w:shd w:val="clear" w:color="auto" w:fill="B0B5C8"/>
        </w:rPr>
        <w:t>Elections municipales 2026 : Actualités réglementaires et jurisprudentielles</w:t>
      </w:r>
    </w:p>
    <w:p w14:paraId="12163BFF" w14:textId="10109689" w:rsidR="00A60615" w:rsidRPr="00CF7AE1" w:rsidRDefault="00A60615" w:rsidP="001828AC">
      <w:pPr>
        <w:rPr>
          <w:rFonts w:ascii="PT Sans" w:hAnsi="PT Sans"/>
          <w:color w:val="767171" w:themeColor="background2" w:themeShade="80"/>
          <w:sz w:val="24"/>
          <w:szCs w:val="24"/>
          <w:shd w:val="clear" w:color="auto" w:fill="B0B5C8"/>
        </w:rPr>
      </w:pPr>
      <w:r w:rsidRPr="00CF7AE1">
        <w:rPr>
          <w:rFonts w:ascii="PT Sans" w:hAnsi="PT Sans"/>
          <w:color w:val="767171" w:themeColor="background2" w:themeShade="80"/>
          <w:sz w:val="24"/>
          <w:szCs w:val="24"/>
          <w:highlight w:val="lightGray"/>
          <w:shd w:val="clear" w:color="auto" w:fill="B0B5C8"/>
        </w:rPr>
        <w:t>De 10h30 à 12h – 8 juillet</w:t>
      </w:r>
    </w:p>
    <w:sectPr w:rsidR="00A60615" w:rsidRPr="00CF7AE1" w:rsidSect="001828A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3CF6A" w14:textId="77777777" w:rsidR="004F0378" w:rsidRDefault="004F0378" w:rsidP="004F0378">
      <w:pPr>
        <w:spacing w:after="0" w:line="240" w:lineRule="auto"/>
      </w:pPr>
      <w:r>
        <w:separator/>
      </w:r>
    </w:p>
  </w:endnote>
  <w:endnote w:type="continuationSeparator" w:id="0">
    <w:p w14:paraId="26B570FA" w14:textId="77777777" w:rsidR="004F0378" w:rsidRDefault="004F0378" w:rsidP="004F0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D7848" w14:textId="77777777" w:rsidR="004F0378" w:rsidRDefault="004F0378" w:rsidP="004F0378">
      <w:pPr>
        <w:spacing w:after="0" w:line="240" w:lineRule="auto"/>
      </w:pPr>
      <w:r>
        <w:separator/>
      </w:r>
    </w:p>
  </w:footnote>
  <w:footnote w:type="continuationSeparator" w:id="0">
    <w:p w14:paraId="23AC7B06" w14:textId="77777777" w:rsidR="004F0378" w:rsidRDefault="004F0378" w:rsidP="004F0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6819" w14:textId="4E121089" w:rsidR="004F0378" w:rsidRDefault="004F0378">
    <w:pPr>
      <w:pStyle w:val="En-tte"/>
      <w:rPr>
        <w:sz w:val="32"/>
        <w:szCs w:val="32"/>
      </w:rPr>
    </w:pPr>
    <w:r>
      <w:rPr>
        <w:noProof/>
      </w:rPr>
      <w:drawing>
        <wp:inline distT="0" distB="0" distL="0" distR="0" wp14:anchorId="44275E2D" wp14:editId="0ACDA5BC">
          <wp:extent cx="904875" cy="390525"/>
          <wp:effectExtent l="0" t="0" r="9525" b="9525"/>
          <wp:docPr id="42432491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5341" cy="39072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 w:rsidR="001828AC" w:rsidRPr="001828AC">
      <w:rPr>
        <w:sz w:val="32"/>
        <w:szCs w:val="32"/>
      </w:rPr>
      <w:t xml:space="preserve">PRE </w:t>
    </w:r>
    <w:r w:rsidRPr="001828AC">
      <w:rPr>
        <w:sz w:val="32"/>
        <w:szCs w:val="32"/>
      </w:rPr>
      <w:t>BILAN FORMATION – 1</w:t>
    </w:r>
    <w:r w:rsidRPr="001828AC">
      <w:rPr>
        <w:sz w:val="32"/>
        <w:szCs w:val="32"/>
        <w:vertAlign w:val="superscript"/>
      </w:rPr>
      <w:t>er</w:t>
    </w:r>
    <w:r w:rsidRPr="001828AC">
      <w:rPr>
        <w:sz w:val="32"/>
        <w:szCs w:val="32"/>
      </w:rPr>
      <w:t xml:space="preserve"> et 2eme trimestre 202</w:t>
    </w:r>
    <w:r w:rsidR="001828AC" w:rsidRPr="001828AC">
      <w:rPr>
        <w:sz w:val="32"/>
        <w:szCs w:val="32"/>
      </w:rPr>
      <w:t>5</w:t>
    </w:r>
  </w:p>
  <w:p w14:paraId="00B14DB9" w14:textId="77777777" w:rsidR="001828AC" w:rsidRPr="001828AC" w:rsidRDefault="001828AC">
    <w:pPr>
      <w:pStyle w:val="En-tte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57D"/>
    <w:multiLevelType w:val="multilevel"/>
    <w:tmpl w:val="BB8E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F6D6C"/>
    <w:multiLevelType w:val="hybridMultilevel"/>
    <w:tmpl w:val="C32CEB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C5612"/>
    <w:multiLevelType w:val="multilevel"/>
    <w:tmpl w:val="7BEE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05265"/>
    <w:multiLevelType w:val="multilevel"/>
    <w:tmpl w:val="6AC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57547"/>
    <w:multiLevelType w:val="multilevel"/>
    <w:tmpl w:val="E5D4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E23597"/>
    <w:multiLevelType w:val="multilevel"/>
    <w:tmpl w:val="4A5C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02046"/>
    <w:multiLevelType w:val="multilevel"/>
    <w:tmpl w:val="CCA2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4D3EC2"/>
    <w:multiLevelType w:val="multilevel"/>
    <w:tmpl w:val="9BA8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157A46"/>
    <w:multiLevelType w:val="multilevel"/>
    <w:tmpl w:val="58A6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814D6D"/>
    <w:multiLevelType w:val="multilevel"/>
    <w:tmpl w:val="35FC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966D37"/>
    <w:multiLevelType w:val="multilevel"/>
    <w:tmpl w:val="48E28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477B30"/>
    <w:multiLevelType w:val="multilevel"/>
    <w:tmpl w:val="6F46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3A33D3"/>
    <w:multiLevelType w:val="multilevel"/>
    <w:tmpl w:val="CA94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5E75DF"/>
    <w:multiLevelType w:val="multilevel"/>
    <w:tmpl w:val="7214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AD1E01"/>
    <w:multiLevelType w:val="multilevel"/>
    <w:tmpl w:val="92FE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E9051E"/>
    <w:multiLevelType w:val="multilevel"/>
    <w:tmpl w:val="23FE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542288"/>
    <w:multiLevelType w:val="multilevel"/>
    <w:tmpl w:val="E826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25F8"/>
    <w:multiLevelType w:val="multilevel"/>
    <w:tmpl w:val="B11A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371C62"/>
    <w:multiLevelType w:val="multilevel"/>
    <w:tmpl w:val="2398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167012">
    <w:abstractNumId w:val="3"/>
  </w:num>
  <w:num w:numId="2" w16cid:durableId="1799567069">
    <w:abstractNumId w:val="18"/>
  </w:num>
  <w:num w:numId="3" w16cid:durableId="580066048">
    <w:abstractNumId w:val="1"/>
  </w:num>
  <w:num w:numId="4" w16cid:durableId="500588679">
    <w:abstractNumId w:val="15"/>
  </w:num>
  <w:num w:numId="5" w16cid:durableId="1596135711">
    <w:abstractNumId w:val="16"/>
  </w:num>
  <w:num w:numId="6" w16cid:durableId="831529770">
    <w:abstractNumId w:val="4"/>
  </w:num>
  <w:num w:numId="7" w16cid:durableId="1838617236">
    <w:abstractNumId w:val="6"/>
  </w:num>
  <w:num w:numId="8" w16cid:durableId="441150556">
    <w:abstractNumId w:val="12"/>
  </w:num>
  <w:num w:numId="9" w16cid:durableId="37246667">
    <w:abstractNumId w:val="13"/>
  </w:num>
  <w:num w:numId="10" w16cid:durableId="1366440527">
    <w:abstractNumId w:val="0"/>
  </w:num>
  <w:num w:numId="11" w16cid:durableId="1322805225">
    <w:abstractNumId w:val="7"/>
  </w:num>
  <w:num w:numId="12" w16cid:durableId="1637494682">
    <w:abstractNumId w:val="8"/>
  </w:num>
  <w:num w:numId="13" w16cid:durableId="1279293255">
    <w:abstractNumId w:val="14"/>
  </w:num>
  <w:num w:numId="14" w16cid:durableId="1242643285">
    <w:abstractNumId w:val="5"/>
  </w:num>
  <w:num w:numId="15" w16cid:durableId="1901944426">
    <w:abstractNumId w:val="11"/>
  </w:num>
  <w:num w:numId="16" w16cid:durableId="1884632953">
    <w:abstractNumId w:val="9"/>
  </w:num>
  <w:num w:numId="17" w16cid:durableId="979109894">
    <w:abstractNumId w:val="10"/>
  </w:num>
  <w:num w:numId="18" w16cid:durableId="448819331">
    <w:abstractNumId w:val="17"/>
  </w:num>
  <w:num w:numId="19" w16cid:durableId="1661889794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74"/>
    <w:rsid w:val="00035AF5"/>
    <w:rsid w:val="000448F9"/>
    <w:rsid w:val="00060E44"/>
    <w:rsid w:val="001828AC"/>
    <w:rsid w:val="004F0378"/>
    <w:rsid w:val="004F40A1"/>
    <w:rsid w:val="006108D4"/>
    <w:rsid w:val="006900C0"/>
    <w:rsid w:val="00991F3F"/>
    <w:rsid w:val="00A60615"/>
    <w:rsid w:val="00B23ED2"/>
    <w:rsid w:val="00CF7AE1"/>
    <w:rsid w:val="00D12684"/>
    <w:rsid w:val="00D832EE"/>
    <w:rsid w:val="00DA25BB"/>
    <w:rsid w:val="00E248CF"/>
    <w:rsid w:val="00F07A95"/>
    <w:rsid w:val="00F260E0"/>
    <w:rsid w:val="00F350C9"/>
    <w:rsid w:val="00F459F7"/>
    <w:rsid w:val="00F50F74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29F7"/>
  <w15:chartTrackingRefBased/>
  <w15:docId w15:val="{7D52A7A2-2107-4CD3-B7FB-0293FF7A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50F74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4F0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0378"/>
  </w:style>
  <w:style w:type="paragraph" w:styleId="Pieddepage">
    <w:name w:val="footer"/>
    <w:basedOn w:val="Normal"/>
    <w:link w:val="PieddepageCar"/>
    <w:uiPriority w:val="99"/>
    <w:unhideWhenUsed/>
    <w:rsid w:val="004F0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0378"/>
  </w:style>
  <w:style w:type="paragraph" w:styleId="NormalWeb">
    <w:name w:val="Normal (Web)"/>
    <w:basedOn w:val="Normal"/>
    <w:uiPriority w:val="99"/>
    <w:semiHidden/>
    <w:unhideWhenUsed/>
    <w:rsid w:val="00F45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F45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1069">
          <w:marLeft w:val="0"/>
          <w:marRight w:val="0"/>
          <w:marTop w:val="0"/>
          <w:marBottom w:val="0"/>
          <w:divBdr>
            <w:top w:val="single" w:sz="6" w:space="0" w:color="E3E6F0"/>
            <w:left w:val="single" w:sz="6" w:space="0" w:color="E3E6F0"/>
            <w:bottom w:val="single" w:sz="6" w:space="0" w:color="E3E6F0"/>
            <w:right w:val="single" w:sz="6" w:space="0" w:color="E3E6F0"/>
          </w:divBdr>
          <w:divsChild>
            <w:div w:id="12512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8154">
                  <w:marLeft w:val="0"/>
                  <w:marRight w:val="6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96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9958195">
                  <w:marLeft w:val="0"/>
                  <w:marRight w:val="6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1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5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5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06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85842">
                  <w:marLeft w:val="0"/>
                  <w:marRight w:val="6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33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9091997">
                  <w:marLeft w:val="0"/>
                  <w:marRight w:val="6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1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367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26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0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0001">
                  <w:marLeft w:val="0"/>
                  <w:marRight w:val="6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5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41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7943861">
                  <w:marLeft w:val="0"/>
                  <w:marRight w:val="6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9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96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50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7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7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7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20793">
                  <w:marLeft w:val="0"/>
                  <w:marRight w:val="6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</dc:creator>
  <cp:keywords/>
  <dc:description/>
  <cp:lastModifiedBy>Sophie VAN-MIGOM</cp:lastModifiedBy>
  <cp:revision>2</cp:revision>
  <cp:lastPrinted>2024-06-05T08:15:00Z</cp:lastPrinted>
  <dcterms:created xsi:type="dcterms:W3CDTF">2025-06-16T14:36:00Z</dcterms:created>
  <dcterms:modified xsi:type="dcterms:W3CDTF">2025-06-16T14:36:00Z</dcterms:modified>
</cp:coreProperties>
</file>